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gitternetz"/>
        <w:tblW w:w="9747" w:type="dxa"/>
        <w:tblLook w:val="04A0"/>
      </w:tblPr>
      <w:tblGrid>
        <w:gridCol w:w="3510"/>
        <w:gridCol w:w="3071"/>
        <w:gridCol w:w="3166"/>
      </w:tblGrid>
      <w:tr w:rsidR="009848D5" w:rsidRPr="00B52F9B" w:rsidTr="00B52F9B">
        <w:tc>
          <w:tcPr>
            <w:tcW w:w="3510" w:type="dxa"/>
          </w:tcPr>
          <w:p w:rsidR="009848D5" w:rsidRPr="00B52F9B" w:rsidRDefault="00531C26" w:rsidP="000D71BB">
            <w:pPr>
              <w:rPr>
                <w:rFonts w:ascii="Comic Sans MS" w:hAnsi="Comic Sans MS"/>
                <w:sz w:val="28"/>
              </w:rPr>
            </w:pPr>
            <w:r>
              <w:rPr>
                <w:rFonts w:ascii="Comic Sans MS" w:hAnsi="Comic Sans MS"/>
                <w:sz w:val="28"/>
              </w:rPr>
              <w:t xml:space="preserve">MySQL  </w:t>
            </w:r>
            <w:r w:rsidR="009848D5" w:rsidRPr="00B52F9B">
              <w:rPr>
                <w:rFonts w:ascii="Comic Sans MS" w:hAnsi="Comic Sans MS"/>
                <w:sz w:val="28"/>
              </w:rPr>
              <w:t xml:space="preserve"> </w:t>
            </w:r>
            <w:r w:rsidR="000D71BB">
              <w:rPr>
                <w:rFonts w:ascii="Comic Sans MS" w:hAnsi="Comic Sans MS"/>
                <w:sz w:val="28"/>
              </w:rPr>
              <w:t>Indizierung</w:t>
            </w:r>
          </w:p>
        </w:tc>
        <w:tc>
          <w:tcPr>
            <w:tcW w:w="3071" w:type="dxa"/>
          </w:tcPr>
          <w:p w:rsidR="009848D5" w:rsidRPr="00B52F9B" w:rsidRDefault="009848D5" w:rsidP="009848D5">
            <w:pPr>
              <w:jc w:val="center"/>
              <w:rPr>
                <w:rFonts w:ascii="Comic Sans MS" w:hAnsi="Comic Sans MS"/>
                <w:sz w:val="28"/>
              </w:rPr>
            </w:pPr>
            <w:r w:rsidRPr="00B52F9B">
              <w:rPr>
                <w:rFonts w:ascii="Comic Sans MS" w:hAnsi="Comic Sans MS"/>
                <w:sz w:val="28"/>
              </w:rPr>
              <w:t>Einführung</w:t>
            </w:r>
          </w:p>
        </w:tc>
        <w:tc>
          <w:tcPr>
            <w:tcW w:w="3166" w:type="dxa"/>
          </w:tcPr>
          <w:p w:rsidR="009848D5" w:rsidRPr="00B52F9B" w:rsidRDefault="009848D5" w:rsidP="009848D5">
            <w:pPr>
              <w:jc w:val="right"/>
              <w:rPr>
                <w:rFonts w:ascii="Comic Sans MS" w:hAnsi="Comic Sans MS"/>
                <w:sz w:val="28"/>
              </w:rPr>
            </w:pPr>
            <w:r w:rsidRPr="00B52F9B">
              <w:rPr>
                <w:rFonts w:ascii="Comic Sans MS" w:hAnsi="Comic Sans MS"/>
                <w:sz w:val="28"/>
              </w:rPr>
              <w:t>Kaufm. Assistenten</w:t>
            </w:r>
          </w:p>
        </w:tc>
      </w:tr>
    </w:tbl>
    <w:p w:rsidR="009848D5" w:rsidRPr="009848D5" w:rsidRDefault="009848D5">
      <w:pPr>
        <w:rPr>
          <w:rFonts w:ascii="Comic Sans MS" w:hAnsi="Comic Sans MS"/>
        </w:rPr>
      </w:pPr>
    </w:p>
    <w:p w:rsidR="009848D5" w:rsidRPr="009848D5" w:rsidRDefault="000D30AB">
      <w:pPr>
        <w:rPr>
          <w:rFonts w:ascii="Comic Sans MS" w:hAnsi="Comic Sans MS"/>
          <w:sz w:val="28"/>
        </w:rPr>
      </w:pPr>
      <w:r>
        <w:rPr>
          <w:rFonts w:ascii="Comic Sans MS" w:hAnsi="Comic Sans MS"/>
          <w:sz w:val="28"/>
        </w:rPr>
        <w:t>Indizierung von Tabellen</w:t>
      </w:r>
    </w:p>
    <w:p w:rsidR="00425AB1" w:rsidRDefault="009848D5" w:rsidP="00C629AF">
      <w:pPr>
        <w:spacing w:after="0"/>
        <w:jc w:val="both"/>
        <w:rPr>
          <w:rFonts w:ascii="Comic Sans MS" w:hAnsi="Comic Sans MS"/>
        </w:rPr>
      </w:pPr>
      <w:r w:rsidRPr="009848D5">
        <w:rPr>
          <w:rFonts w:ascii="Comic Sans MS" w:hAnsi="Comic Sans MS"/>
        </w:rPr>
        <w:t>D</w:t>
      </w:r>
      <w:r w:rsidR="000D30AB">
        <w:rPr>
          <w:rFonts w:ascii="Comic Sans MS" w:hAnsi="Comic Sans MS"/>
        </w:rPr>
        <w:t xml:space="preserve">ie Indizierung von Tabellen ist ein wichtiges Hilfsmittel für den schnellen Umgang mit </w:t>
      </w:r>
      <w:r w:rsidR="000D71BB">
        <w:rPr>
          <w:rFonts w:ascii="Comic Sans MS" w:hAnsi="Comic Sans MS"/>
        </w:rPr>
        <w:t>den in den Tabellen enthaltenen Daten.</w:t>
      </w:r>
    </w:p>
    <w:p w:rsidR="000D71BB" w:rsidRDefault="000D71BB" w:rsidP="00C629AF">
      <w:pPr>
        <w:spacing w:after="0"/>
        <w:jc w:val="both"/>
        <w:rPr>
          <w:rFonts w:ascii="Comic Sans MS" w:hAnsi="Comic Sans MS"/>
        </w:rPr>
      </w:pPr>
      <w:r>
        <w:rPr>
          <w:rFonts w:ascii="Comic Sans MS" w:hAnsi="Comic Sans MS"/>
        </w:rPr>
        <w:t>Das Sortieren großer Datenmengen erfolgt durch den laufenden Index s</w:t>
      </w:r>
      <w:r w:rsidR="00C629AF">
        <w:rPr>
          <w:rFonts w:ascii="Comic Sans MS" w:hAnsi="Comic Sans MS"/>
        </w:rPr>
        <w:t>ehr viel schneller als das aufwe</w:t>
      </w:r>
      <w:r>
        <w:rPr>
          <w:rFonts w:ascii="Comic Sans MS" w:hAnsi="Comic Sans MS"/>
        </w:rPr>
        <w:t>ndige Sortieren mittels selbst geschriebener Routinen.</w:t>
      </w:r>
    </w:p>
    <w:p w:rsidR="000D71BB" w:rsidRDefault="000D71BB" w:rsidP="00C629AF">
      <w:pPr>
        <w:spacing w:after="0"/>
        <w:jc w:val="both"/>
        <w:rPr>
          <w:rFonts w:ascii="Comic Sans MS" w:hAnsi="Comic Sans MS"/>
        </w:rPr>
      </w:pPr>
      <w:r>
        <w:rPr>
          <w:rFonts w:ascii="Comic Sans MS" w:hAnsi="Comic Sans MS"/>
        </w:rPr>
        <w:t>Und am aller wichtigsten:  Doppeltbelegung von indizierten Feldern ist unmöglich.</w:t>
      </w:r>
    </w:p>
    <w:p w:rsidR="00C629AF" w:rsidRPr="00C629AF" w:rsidRDefault="00C629AF" w:rsidP="00C629AF">
      <w:pPr>
        <w:spacing w:after="0"/>
        <w:jc w:val="both"/>
        <w:rPr>
          <w:rFonts w:ascii="Comic Sans MS" w:hAnsi="Comic Sans MS"/>
          <w:sz w:val="8"/>
        </w:rPr>
      </w:pPr>
    </w:p>
    <w:p w:rsidR="000D71BB" w:rsidRDefault="000D71BB" w:rsidP="00C629AF">
      <w:pPr>
        <w:spacing w:after="0"/>
        <w:jc w:val="both"/>
        <w:rPr>
          <w:rFonts w:ascii="Comic Sans MS" w:hAnsi="Comic Sans MS"/>
        </w:rPr>
      </w:pPr>
      <w:r>
        <w:rPr>
          <w:rFonts w:ascii="Comic Sans MS" w:hAnsi="Comic Sans MS"/>
        </w:rPr>
        <w:t>Zur Vorgehensweise:</w:t>
      </w:r>
    </w:p>
    <w:p w:rsidR="000D71BB" w:rsidRDefault="000D71BB" w:rsidP="00C629AF">
      <w:pPr>
        <w:spacing w:after="0"/>
        <w:jc w:val="both"/>
        <w:rPr>
          <w:rFonts w:ascii="Comic Sans MS" w:hAnsi="Comic Sans MS"/>
        </w:rPr>
      </w:pPr>
      <w:r>
        <w:rPr>
          <w:rFonts w:ascii="Comic Sans MS" w:hAnsi="Comic Sans MS"/>
        </w:rPr>
        <w:t xml:space="preserve">Bereits beim Anlegen der Tabelle könnte man einen Index festlegen, aber auch nachträglich stellt dies keinen großen Arbeitsaufwand dar. </w:t>
      </w:r>
      <w:r w:rsidR="00C629AF">
        <w:rPr>
          <w:rFonts w:ascii="Comic Sans MS" w:hAnsi="Comic Sans MS"/>
        </w:rPr>
        <w:t xml:space="preserve"> I</w:t>
      </w:r>
      <w:r>
        <w:rPr>
          <w:rFonts w:ascii="Comic Sans MS" w:hAnsi="Comic Sans MS"/>
        </w:rPr>
        <w:t xml:space="preserve">m </w:t>
      </w:r>
      <w:r w:rsidR="00C629AF">
        <w:rPr>
          <w:rFonts w:ascii="Comic Sans MS" w:hAnsi="Comic Sans MS"/>
        </w:rPr>
        <w:t>Folgenden</w:t>
      </w:r>
      <w:r>
        <w:rPr>
          <w:rFonts w:ascii="Comic Sans MS" w:hAnsi="Comic Sans MS"/>
        </w:rPr>
        <w:t xml:space="preserve"> </w:t>
      </w:r>
      <w:r w:rsidR="00C629AF">
        <w:rPr>
          <w:rFonts w:ascii="Comic Sans MS" w:hAnsi="Comic Sans MS"/>
        </w:rPr>
        <w:t xml:space="preserve">wird dieses </w:t>
      </w:r>
      <w:r>
        <w:rPr>
          <w:rFonts w:ascii="Comic Sans MS" w:hAnsi="Comic Sans MS"/>
        </w:rPr>
        <w:t xml:space="preserve">jetzt </w:t>
      </w:r>
      <w:r w:rsidR="00C629AF">
        <w:rPr>
          <w:rFonts w:ascii="Comic Sans MS" w:hAnsi="Comic Sans MS"/>
        </w:rPr>
        <w:t>beschrieben.</w:t>
      </w:r>
    </w:p>
    <w:p w:rsidR="00C629AF" w:rsidRPr="00C629AF" w:rsidRDefault="00C629AF" w:rsidP="000D30AB">
      <w:pPr>
        <w:jc w:val="both"/>
        <w:rPr>
          <w:rFonts w:ascii="Comic Sans MS" w:hAnsi="Comic Sans MS"/>
          <w:sz w:val="2"/>
        </w:rPr>
      </w:pPr>
    </w:p>
    <w:p w:rsidR="00D37888" w:rsidRDefault="00D37888" w:rsidP="00C629AF">
      <w:pPr>
        <w:spacing w:after="0"/>
        <w:jc w:val="both"/>
        <w:rPr>
          <w:rFonts w:ascii="Comic Sans MS" w:hAnsi="Comic Sans MS"/>
        </w:rPr>
      </w:pPr>
      <w:r>
        <w:rPr>
          <w:rFonts w:ascii="Comic Sans MS" w:hAnsi="Comic Sans MS"/>
          <w:noProof/>
          <w:lang w:eastAsia="de-DE"/>
        </w:rPr>
        <w:drawing>
          <wp:anchor distT="0" distB="0" distL="114300" distR="114300" simplePos="0" relativeHeight="251658240" behindDoc="1" locked="0" layoutInCell="1" allowOverlap="1">
            <wp:simplePos x="0" y="0"/>
            <wp:positionH relativeFrom="column">
              <wp:posOffset>-42545</wp:posOffset>
            </wp:positionH>
            <wp:positionV relativeFrom="paragraph">
              <wp:posOffset>353695</wp:posOffset>
            </wp:positionV>
            <wp:extent cx="5324475" cy="2200275"/>
            <wp:effectExtent l="19050" t="0" r="9525" b="0"/>
            <wp:wrapTight wrapText="bothSides">
              <wp:wrapPolygon edited="0">
                <wp:start x="-77" y="0"/>
                <wp:lineTo x="-77" y="21506"/>
                <wp:lineTo x="21639" y="21506"/>
                <wp:lineTo x="21639" y="0"/>
                <wp:lineTo x="-77" y="0"/>
              </wp:wrapPolygon>
            </wp:wrapTight>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324475" cy="2200275"/>
                    </a:xfrm>
                    <a:prstGeom prst="rect">
                      <a:avLst/>
                    </a:prstGeom>
                    <a:noFill/>
                    <a:ln w="9525">
                      <a:noFill/>
                      <a:miter lim="800000"/>
                      <a:headEnd/>
                      <a:tailEnd/>
                    </a:ln>
                  </pic:spPr>
                </pic:pic>
              </a:graphicData>
            </a:graphic>
          </wp:anchor>
        </w:drawing>
      </w:r>
      <w:r w:rsidR="000D71BB">
        <w:rPr>
          <w:rFonts w:ascii="Comic Sans MS" w:hAnsi="Comic Sans MS"/>
        </w:rPr>
        <w:t>Eine neue Tabelle soll angelegt werden:</w:t>
      </w:r>
    </w:p>
    <w:p w:rsidR="000D71BB" w:rsidRDefault="000D71BB" w:rsidP="000D30AB">
      <w:pPr>
        <w:jc w:val="both"/>
        <w:rPr>
          <w:rFonts w:ascii="Comic Sans MS" w:hAnsi="Comic Sans MS"/>
        </w:rPr>
      </w:pPr>
      <w:r>
        <w:rPr>
          <w:rFonts w:ascii="Comic Sans MS" w:hAnsi="Comic Sans MS"/>
        </w:rPr>
        <w:t xml:space="preserve"> </w:t>
      </w:r>
    </w:p>
    <w:p w:rsidR="00D37888" w:rsidRDefault="00D37888" w:rsidP="000D30AB">
      <w:pPr>
        <w:jc w:val="both"/>
        <w:rPr>
          <w:rFonts w:ascii="Comic Sans MS" w:hAnsi="Comic Sans MS"/>
        </w:rPr>
      </w:pPr>
    </w:p>
    <w:p w:rsidR="000D71BB" w:rsidRDefault="000D71BB" w:rsidP="000D30AB">
      <w:pPr>
        <w:jc w:val="both"/>
        <w:rPr>
          <w:rFonts w:ascii="Comic Sans MS" w:hAnsi="Comic Sans MS"/>
        </w:rPr>
      </w:pPr>
    </w:p>
    <w:p w:rsidR="00D37888" w:rsidRDefault="00D37888" w:rsidP="000D30AB">
      <w:pPr>
        <w:jc w:val="both"/>
        <w:rPr>
          <w:rFonts w:ascii="Comic Sans MS" w:hAnsi="Comic Sans MS"/>
        </w:rPr>
      </w:pPr>
    </w:p>
    <w:p w:rsidR="00D37888" w:rsidRDefault="00D37888" w:rsidP="000D30AB">
      <w:pPr>
        <w:jc w:val="both"/>
        <w:rPr>
          <w:rFonts w:ascii="Comic Sans MS" w:hAnsi="Comic Sans MS"/>
        </w:rPr>
      </w:pPr>
    </w:p>
    <w:p w:rsidR="00D37888" w:rsidRDefault="00D37888" w:rsidP="000D30AB">
      <w:pPr>
        <w:jc w:val="both"/>
        <w:rPr>
          <w:rFonts w:ascii="Comic Sans MS" w:hAnsi="Comic Sans MS"/>
        </w:rPr>
      </w:pPr>
    </w:p>
    <w:p w:rsidR="00D37888" w:rsidRDefault="00D37888" w:rsidP="000D30AB">
      <w:pPr>
        <w:jc w:val="both"/>
        <w:rPr>
          <w:rFonts w:ascii="Comic Sans MS" w:hAnsi="Comic Sans MS"/>
        </w:rPr>
      </w:pPr>
    </w:p>
    <w:p w:rsidR="00D37888" w:rsidRDefault="00D37888" w:rsidP="000D30AB">
      <w:pPr>
        <w:jc w:val="both"/>
        <w:rPr>
          <w:rFonts w:ascii="Comic Sans MS" w:hAnsi="Comic Sans MS"/>
        </w:rPr>
      </w:pPr>
      <w:r>
        <w:rPr>
          <w:rFonts w:ascii="Comic Sans MS" w:hAnsi="Comic Sans MS"/>
          <w:noProof/>
          <w:lang w:eastAsia="de-DE"/>
        </w:rPr>
        <w:drawing>
          <wp:anchor distT="0" distB="0" distL="114300" distR="114300" simplePos="0" relativeHeight="251659264" behindDoc="1" locked="0" layoutInCell="1" allowOverlap="1">
            <wp:simplePos x="0" y="0"/>
            <wp:positionH relativeFrom="column">
              <wp:posOffset>24130</wp:posOffset>
            </wp:positionH>
            <wp:positionV relativeFrom="paragraph">
              <wp:posOffset>556895</wp:posOffset>
            </wp:positionV>
            <wp:extent cx="2352675" cy="714375"/>
            <wp:effectExtent l="19050" t="0" r="9525" b="0"/>
            <wp:wrapTight wrapText="bothSides">
              <wp:wrapPolygon edited="0">
                <wp:start x="-175" y="0"/>
                <wp:lineTo x="-175" y="21312"/>
                <wp:lineTo x="21687" y="21312"/>
                <wp:lineTo x="21687" y="0"/>
                <wp:lineTo x="-175" y="0"/>
              </wp:wrapPolygon>
            </wp:wrapTight>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352675" cy="714375"/>
                    </a:xfrm>
                    <a:prstGeom prst="rect">
                      <a:avLst/>
                    </a:prstGeom>
                    <a:noFill/>
                    <a:ln w="9525">
                      <a:noFill/>
                      <a:miter lim="800000"/>
                      <a:headEnd/>
                      <a:tailEnd/>
                    </a:ln>
                  </pic:spPr>
                </pic:pic>
              </a:graphicData>
            </a:graphic>
          </wp:anchor>
        </w:drawing>
      </w:r>
      <w:r>
        <w:rPr>
          <w:rFonts w:ascii="Comic Sans MS" w:hAnsi="Comic Sans MS"/>
        </w:rPr>
        <w:t>Nummer der aufgenommenen Tankstelle, Bezeichnung (Ort, Straße, Anbieter) sowie für später die Position (x/y) in der Karte, wo die Tankstelle angezeigt werden soll.</w:t>
      </w:r>
    </w:p>
    <w:p w:rsidR="00C629AF" w:rsidRDefault="00C629AF" w:rsidP="000D30AB">
      <w:pPr>
        <w:jc w:val="both"/>
        <w:rPr>
          <w:rFonts w:ascii="Comic Sans MS" w:hAnsi="Comic Sans MS"/>
        </w:rPr>
      </w:pPr>
      <w:r>
        <w:rPr>
          <w:rFonts w:ascii="Comic Sans MS" w:hAnsi="Comic Sans MS"/>
        </w:rPr>
        <w:t xml:space="preserve">Scrollt man im o.g. Fenster weiter nach rechts, tauchen die Spalten  </w:t>
      </w:r>
      <w:r w:rsidRPr="00C629AF">
        <w:rPr>
          <w:rFonts w:ascii="Arial" w:hAnsi="Arial" w:cs="Arial"/>
          <w:b/>
        </w:rPr>
        <w:t xml:space="preserve">Index </w:t>
      </w:r>
      <w:r>
        <w:rPr>
          <w:rFonts w:ascii="Arial" w:hAnsi="Arial" w:cs="Arial"/>
          <w:b/>
        </w:rPr>
        <w:t xml:space="preserve">  </w:t>
      </w:r>
      <w:r>
        <w:rPr>
          <w:rFonts w:ascii="Comic Sans MS" w:hAnsi="Comic Sans MS"/>
        </w:rPr>
        <w:t xml:space="preserve">und  </w:t>
      </w:r>
      <w:r w:rsidRPr="00C629AF">
        <w:rPr>
          <w:rFonts w:ascii="Arial" w:hAnsi="Arial" w:cs="Arial"/>
          <w:b/>
        </w:rPr>
        <w:t>A_I</w:t>
      </w:r>
      <w:r>
        <w:rPr>
          <w:rFonts w:ascii="Arial" w:hAnsi="Arial" w:cs="Arial"/>
          <w:b/>
        </w:rPr>
        <w:t xml:space="preserve">   </w:t>
      </w:r>
      <w:r w:rsidRPr="00C629AF">
        <w:rPr>
          <w:rFonts w:ascii="Comic Sans MS" w:hAnsi="Comic Sans MS"/>
        </w:rPr>
        <w:t>auf</w:t>
      </w:r>
      <w:r>
        <w:rPr>
          <w:rFonts w:ascii="Comic Sans MS" w:hAnsi="Comic Sans MS"/>
        </w:rPr>
        <w:t xml:space="preserve">, hier wählt man für das erste Feld  </w:t>
      </w:r>
      <w:r w:rsidRPr="00C629AF">
        <w:rPr>
          <w:rFonts w:ascii="Arial" w:hAnsi="Arial" w:cs="Arial"/>
          <w:b/>
        </w:rPr>
        <w:t>nr</w:t>
      </w:r>
      <w:r>
        <w:rPr>
          <w:rFonts w:ascii="Comic Sans MS" w:hAnsi="Comic Sans MS"/>
        </w:rPr>
        <w:t xml:space="preserve">  den  </w:t>
      </w:r>
      <w:r w:rsidRPr="00C629AF">
        <w:rPr>
          <w:rFonts w:ascii="Arial" w:hAnsi="Arial" w:cs="Arial"/>
          <w:b/>
        </w:rPr>
        <w:t>Primary Key</w:t>
      </w:r>
      <w:r>
        <w:rPr>
          <w:rFonts w:ascii="Comic Sans MS" w:hAnsi="Comic Sans MS"/>
        </w:rPr>
        <w:t xml:space="preserve">  und aktiviert in dem Kontrollfeld die Option  </w:t>
      </w:r>
      <w:r w:rsidRPr="00C629AF">
        <w:rPr>
          <w:rFonts w:ascii="Arial" w:hAnsi="Arial" w:cs="Arial"/>
          <w:b/>
        </w:rPr>
        <w:t>auto_increment</w:t>
      </w:r>
      <w:r w:rsidRPr="00C629AF">
        <w:rPr>
          <w:rFonts w:ascii="Arial" w:hAnsi="Arial" w:cs="Arial"/>
        </w:rPr>
        <w:t xml:space="preserve"> </w:t>
      </w:r>
      <w:r>
        <w:rPr>
          <w:rFonts w:ascii="Comic Sans MS" w:hAnsi="Comic Sans MS"/>
        </w:rPr>
        <w:t>(</w:t>
      </w:r>
      <w:r w:rsidRPr="00C629AF">
        <w:rPr>
          <w:rFonts w:ascii="Arial" w:hAnsi="Arial" w:cs="Arial"/>
        </w:rPr>
        <w:t>A_I</w:t>
      </w:r>
      <w:r>
        <w:rPr>
          <w:rFonts w:ascii="Comic Sans MS" w:hAnsi="Comic Sans MS"/>
        </w:rPr>
        <w:t xml:space="preserve">), diese sorgt in der Zukunft dafür, dass man beim Aufnehmen neuer Datensätze in die Tabelle im Feld  </w:t>
      </w:r>
      <w:r w:rsidRPr="00C629AF">
        <w:rPr>
          <w:rFonts w:ascii="Arial" w:hAnsi="Arial" w:cs="Arial"/>
          <w:b/>
        </w:rPr>
        <w:t>nr</w:t>
      </w:r>
      <w:r>
        <w:rPr>
          <w:rFonts w:ascii="Comic Sans MS" w:hAnsi="Comic Sans MS"/>
        </w:rPr>
        <w:t xml:space="preserve">  nichts eintragen muss, die fortlaufende Nummerierung wird hier automatisch durch den Datenbankserver vorgenommen. Wie bereits oben erwähnt entfällt somit auch die Gefahr, dass man beim Eintragen neuer Datensätze eine bereits vorhandene Nummer ein zweites Mal vergibt.</w:t>
      </w:r>
    </w:p>
    <w:p w:rsidR="00D15479" w:rsidRDefault="00C629AF" w:rsidP="00D15479">
      <w:pPr>
        <w:spacing w:after="0"/>
        <w:jc w:val="both"/>
        <w:rPr>
          <w:rFonts w:ascii="Comic Sans MS" w:hAnsi="Comic Sans MS"/>
        </w:rPr>
      </w:pPr>
      <w:r>
        <w:rPr>
          <w:rFonts w:ascii="Comic Sans MS" w:hAnsi="Comic Sans MS"/>
        </w:rPr>
        <w:t xml:space="preserve">Der Primary Key wird immer dann angewendet, wenn man eine Tabelle nach einem eindeutigen </w:t>
      </w:r>
      <w:r w:rsidR="00D15479">
        <w:rPr>
          <w:rFonts w:ascii="Comic Sans MS" w:hAnsi="Comic Sans MS"/>
        </w:rPr>
        <w:t xml:space="preserve">und </w:t>
      </w:r>
      <w:r>
        <w:rPr>
          <w:rFonts w:ascii="Comic Sans MS" w:hAnsi="Comic Sans MS"/>
        </w:rPr>
        <w:t xml:space="preserve">einmaligen Sortierkriterium aufbaut (Kundennummer, Artikelnummer, …. ). </w:t>
      </w:r>
    </w:p>
    <w:p w:rsidR="00C629AF" w:rsidRPr="009848D5" w:rsidRDefault="00D15479" w:rsidP="00D15479">
      <w:pPr>
        <w:spacing w:after="0"/>
        <w:jc w:val="both"/>
        <w:rPr>
          <w:rFonts w:ascii="Comic Sans MS" w:hAnsi="Comic Sans MS"/>
        </w:rPr>
      </w:pPr>
      <w:r>
        <w:rPr>
          <w:rFonts w:ascii="Comic Sans MS" w:hAnsi="Comic Sans MS"/>
        </w:rPr>
        <w:t>Der Feldtyp sollte daher immer  INTEGER  (ganzzahlig) sein !</w:t>
      </w:r>
    </w:p>
    <w:sectPr w:rsidR="00C629AF" w:rsidRPr="009848D5" w:rsidSect="00B52F9B">
      <w:pgSz w:w="11906" w:h="16838"/>
      <w:pgMar w:top="993" w:right="849"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48D5"/>
    <w:rsid w:val="000D30AB"/>
    <w:rsid w:val="000D71BB"/>
    <w:rsid w:val="00425AB1"/>
    <w:rsid w:val="00531C26"/>
    <w:rsid w:val="00695A6D"/>
    <w:rsid w:val="009848D5"/>
    <w:rsid w:val="00A86374"/>
    <w:rsid w:val="00B52F9B"/>
    <w:rsid w:val="00C629AF"/>
    <w:rsid w:val="00D15479"/>
    <w:rsid w:val="00D37888"/>
    <w:rsid w:val="00DF6B6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637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9848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9848D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48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E804B-6390-48F0-A821-6EE4F328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1445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Winti</cp:lastModifiedBy>
  <cp:revision>2</cp:revision>
  <dcterms:created xsi:type="dcterms:W3CDTF">2010-11-21T11:48:00Z</dcterms:created>
  <dcterms:modified xsi:type="dcterms:W3CDTF">2010-11-21T11:48:00Z</dcterms:modified>
</cp:coreProperties>
</file>